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E3B" w:rsidRDefault="00CE1E3B" w:rsidP="00D91EF3">
      <w:pPr>
        <w:pStyle w:val="NoSpacing"/>
      </w:pPr>
    </w:p>
    <w:tbl>
      <w:tblPr>
        <w:tblStyle w:val="HostTable"/>
        <w:tblW w:w="0" w:type="auto"/>
        <w:jc w:val="left"/>
        <w:tblBorders>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Layout table"/>
      </w:tblPr>
      <w:tblGrid>
        <w:gridCol w:w="4579"/>
        <w:gridCol w:w="5227"/>
        <w:gridCol w:w="4579"/>
      </w:tblGrid>
      <w:tr w:rsidR="0037743C" w:rsidTr="000E2C45">
        <w:trPr>
          <w:trHeight w:hRule="exact" w:val="9935"/>
          <w:tblHeader/>
          <w:jc w:val="left"/>
        </w:trPr>
        <w:tc>
          <w:tcPr>
            <w:tcW w:w="4579" w:type="dxa"/>
            <w:tcMar>
              <w:right w:w="432" w:type="dxa"/>
            </w:tcMar>
          </w:tcPr>
          <w:p w:rsidR="00747259" w:rsidRPr="009621B7" w:rsidRDefault="00747259" w:rsidP="00747259">
            <w:pPr>
              <w:jc w:val="center"/>
              <w:rPr>
                <w:rFonts w:ascii="Comic Sans MS" w:hAnsi="Comic Sans MS"/>
                <w:b/>
              </w:rPr>
            </w:pPr>
            <w:r w:rsidRPr="009621B7">
              <w:rPr>
                <w:rFonts w:ascii="Comic Sans MS" w:hAnsi="Comic Sans MS"/>
                <w:b/>
              </w:rPr>
              <w:t xml:space="preserve">How will I know how my child is doing, and how will you help me to support my child ’s learning? </w:t>
            </w:r>
          </w:p>
          <w:p w:rsidR="00747259" w:rsidRPr="009621B7" w:rsidRDefault="00747259" w:rsidP="009621B7">
            <w:pPr>
              <w:jc w:val="both"/>
              <w:rPr>
                <w:rFonts w:ascii="Comic Sans MS" w:hAnsi="Comic Sans MS"/>
              </w:rPr>
            </w:pPr>
            <w:r w:rsidRPr="009621B7">
              <w:rPr>
                <w:rFonts w:ascii="Comic Sans MS" w:hAnsi="Comic Sans MS"/>
              </w:rPr>
              <w:t xml:space="preserve">You will be able to discuss your child ’s progress and needs at termly meetings and at parents’ evenings </w:t>
            </w:r>
          </w:p>
          <w:p w:rsidR="009621B7" w:rsidRPr="009621B7" w:rsidRDefault="00747259" w:rsidP="009621B7">
            <w:pPr>
              <w:jc w:val="both"/>
              <w:rPr>
                <w:rFonts w:ascii="Comic Sans MS" w:hAnsi="Comic Sans MS"/>
              </w:rPr>
            </w:pPr>
            <w:r w:rsidRPr="009621B7">
              <w:rPr>
                <w:rFonts w:ascii="Comic Sans MS" w:hAnsi="Comic Sans MS"/>
              </w:rPr>
              <w:t>You will receive a written annual report detailing your child ’s progress and achievements from your child ’s teache</w:t>
            </w:r>
            <w:r w:rsidR="009621B7" w:rsidRPr="009621B7">
              <w:rPr>
                <w:rFonts w:ascii="Comic Sans MS" w:hAnsi="Comic Sans MS"/>
              </w:rPr>
              <w:t>r</w:t>
            </w:r>
          </w:p>
          <w:p w:rsidR="009621B7" w:rsidRPr="009621B7" w:rsidRDefault="00747259" w:rsidP="009621B7">
            <w:pPr>
              <w:jc w:val="both"/>
              <w:rPr>
                <w:rFonts w:ascii="Comic Sans MS" w:hAnsi="Comic Sans MS"/>
              </w:rPr>
            </w:pPr>
            <w:r w:rsidRPr="009621B7">
              <w:rPr>
                <w:rFonts w:ascii="Comic Sans MS" w:hAnsi="Comic Sans MS"/>
              </w:rPr>
              <w:t xml:space="preserve">If you have any concerns you may make an additional appointment to speak to your child ’s class teacher </w:t>
            </w:r>
          </w:p>
          <w:p w:rsidR="009621B7" w:rsidRPr="009621B7" w:rsidRDefault="00747259" w:rsidP="009621B7">
            <w:pPr>
              <w:jc w:val="both"/>
              <w:rPr>
                <w:rFonts w:ascii="Comic Sans MS" w:hAnsi="Comic Sans MS"/>
              </w:rPr>
            </w:pPr>
            <w:r w:rsidRPr="009621B7">
              <w:rPr>
                <w:rFonts w:ascii="Comic Sans MS" w:hAnsi="Comic Sans MS"/>
              </w:rPr>
              <w:t xml:space="preserve">Your child ’s targets will be shared with you </w:t>
            </w:r>
          </w:p>
          <w:p w:rsidR="009621B7" w:rsidRPr="009621B7" w:rsidRDefault="00747259" w:rsidP="009621B7">
            <w:pPr>
              <w:jc w:val="both"/>
              <w:rPr>
                <w:rFonts w:ascii="Comic Sans MS" w:hAnsi="Comic Sans MS"/>
              </w:rPr>
            </w:pPr>
            <w:r w:rsidRPr="009621B7">
              <w:rPr>
                <w:rFonts w:ascii="Comic Sans MS" w:hAnsi="Comic Sans MS"/>
              </w:rPr>
              <w:t xml:space="preserve">The class teacher may suggest ways of how you can support your child at home and share with </w:t>
            </w:r>
            <w:proofErr w:type="gramStart"/>
            <w:r w:rsidRPr="009621B7">
              <w:rPr>
                <w:rFonts w:ascii="Comic Sans MS" w:hAnsi="Comic Sans MS"/>
              </w:rPr>
              <w:t>you</w:t>
            </w:r>
            <w:proofErr w:type="gramEnd"/>
            <w:r w:rsidRPr="009621B7">
              <w:rPr>
                <w:rFonts w:ascii="Comic Sans MS" w:hAnsi="Comic Sans MS"/>
              </w:rPr>
              <w:t xml:space="preserve"> strategies that work well in school</w:t>
            </w:r>
            <w:r w:rsidR="009621B7" w:rsidRPr="009621B7">
              <w:rPr>
                <w:rFonts w:ascii="Comic Sans MS" w:hAnsi="Comic Sans MS"/>
              </w:rPr>
              <w:t>.</w:t>
            </w:r>
          </w:p>
          <w:p w:rsidR="009621B7" w:rsidRPr="009621B7" w:rsidRDefault="009621B7" w:rsidP="009621B7">
            <w:pPr>
              <w:tabs>
                <w:tab w:val="left" w:pos="1260"/>
              </w:tabs>
              <w:rPr>
                <w:rFonts w:ascii="Comic Sans MS" w:hAnsi="Comic Sans MS"/>
                <w:b/>
              </w:rPr>
            </w:pPr>
            <w:r w:rsidRPr="009621B7">
              <w:rPr>
                <w:rFonts w:ascii="Comic Sans MS" w:hAnsi="Comic Sans MS"/>
                <w:b/>
              </w:rPr>
              <w:t>How is the decision made about what type and how much support my child will receive?</w:t>
            </w:r>
          </w:p>
          <w:p w:rsidR="009621B7" w:rsidRPr="009621B7" w:rsidRDefault="009621B7" w:rsidP="009621B7">
            <w:pPr>
              <w:tabs>
                <w:tab w:val="left" w:pos="1260"/>
              </w:tabs>
              <w:rPr>
                <w:rFonts w:ascii="Comic Sans MS" w:hAnsi="Comic Sans MS"/>
              </w:rPr>
            </w:pPr>
            <w:r w:rsidRPr="009621B7">
              <w:rPr>
                <w:rFonts w:ascii="Comic Sans MS" w:hAnsi="Comic Sans MS"/>
              </w:rPr>
              <w:t xml:space="preserve">The decision about how best to support your child is based on the needs of your child </w:t>
            </w:r>
          </w:p>
          <w:p w:rsidR="0037743C" w:rsidRPr="009621B7" w:rsidRDefault="0037743C" w:rsidP="009621B7">
            <w:pPr>
              <w:jc w:val="center"/>
              <w:rPr>
                <w:rFonts w:ascii="Comic Sans MS" w:hAnsi="Comic Sans MS"/>
              </w:rPr>
            </w:pPr>
          </w:p>
        </w:tc>
        <w:tc>
          <w:tcPr>
            <w:tcW w:w="5227" w:type="dxa"/>
            <w:tcMar>
              <w:left w:w="432" w:type="dxa"/>
              <w:right w:w="432" w:type="dxa"/>
            </w:tcMar>
          </w:tcPr>
          <w:p w:rsidR="009621B7" w:rsidRPr="009621B7" w:rsidRDefault="009621B7" w:rsidP="00B801C8">
            <w:pPr>
              <w:tabs>
                <w:tab w:val="left" w:pos="1260"/>
              </w:tabs>
              <w:jc w:val="both"/>
              <w:rPr>
                <w:rFonts w:ascii="Comic Sans MS" w:hAnsi="Comic Sans MS"/>
              </w:rPr>
            </w:pPr>
            <w:r w:rsidRPr="009621B7">
              <w:rPr>
                <w:rFonts w:ascii="Comic Sans MS" w:hAnsi="Comic Sans MS"/>
              </w:rPr>
              <w:t xml:space="preserve">Decisions are made in consultation with the class teacher, </w:t>
            </w:r>
            <w:proofErr w:type="spellStart"/>
            <w:r w:rsidRPr="009621B7">
              <w:rPr>
                <w:rFonts w:ascii="Comic Sans MS" w:hAnsi="Comic Sans MS"/>
              </w:rPr>
              <w:t>SENDCo</w:t>
            </w:r>
            <w:proofErr w:type="spellEnd"/>
            <w:r w:rsidRPr="009621B7">
              <w:rPr>
                <w:rFonts w:ascii="Comic Sans MS" w:hAnsi="Comic Sans MS"/>
              </w:rPr>
              <w:t xml:space="preserve"> and</w:t>
            </w:r>
            <w:r w:rsidRPr="009621B7">
              <w:rPr>
                <w:rFonts w:ascii="Comic Sans MS" w:hAnsi="Comic Sans MS"/>
              </w:rPr>
              <w:t xml:space="preserve"> </w:t>
            </w:r>
            <w:r w:rsidRPr="009621B7">
              <w:rPr>
                <w:rFonts w:ascii="Comic Sans MS" w:hAnsi="Comic Sans MS"/>
              </w:rPr>
              <w:t>Head</w:t>
            </w:r>
            <w:r w:rsidRPr="009621B7">
              <w:rPr>
                <w:rFonts w:ascii="Comic Sans MS" w:hAnsi="Comic Sans MS"/>
              </w:rPr>
              <w:t>teacher</w:t>
            </w:r>
            <w:r w:rsidRPr="009621B7">
              <w:rPr>
                <w:rFonts w:ascii="Comic Sans MS" w:hAnsi="Comic Sans MS"/>
              </w:rPr>
              <w:t xml:space="preserve"> </w:t>
            </w:r>
          </w:p>
          <w:p w:rsidR="009621B7" w:rsidRPr="009621B7" w:rsidRDefault="009621B7" w:rsidP="00B801C8">
            <w:pPr>
              <w:tabs>
                <w:tab w:val="left" w:pos="1260"/>
              </w:tabs>
              <w:jc w:val="both"/>
              <w:rPr>
                <w:rFonts w:ascii="Comic Sans MS" w:hAnsi="Comic Sans MS"/>
              </w:rPr>
            </w:pPr>
            <w:r w:rsidRPr="009621B7">
              <w:rPr>
                <w:rFonts w:ascii="Comic Sans MS" w:hAnsi="Comic Sans MS"/>
              </w:rPr>
              <w:t>The curriculum is differentiated to meet the needs of all children and is planned and delivered by your child ’s class teacher</w:t>
            </w:r>
            <w:r>
              <w:rPr>
                <w:rFonts w:ascii="Comic Sans MS" w:hAnsi="Comic Sans MS"/>
              </w:rPr>
              <w:t xml:space="preserve">. </w:t>
            </w:r>
            <w:r w:rsidRPr="009621B7">
              <w:rPr>
                <w:rFonts w:ascii="Comic Sans MS" w:hAnsi="Comic Sans MS"/>
              </w:rPr>
              <w:t xml:space="preserve">After discussing your child ’s specific needs with you, the class teacher may take the decision to provide additional support if your child is not making the expected progress in any particular area </w:t>
            </w:r>
          </w:p>
          <w:p w:rsidR="009621B7" w:rsidRPr="009621B7" w:rsidRDefault="009621B7" w:rsidP="00B801C8">
            <w:pPr>
              <w:tabs>
                <w:tab w:val="left" w:pos="1260"/>
              </w:tabs>
              <w:jc w:val="both"/>
              <w:rPr>
                <w:rFonts w:ascii="Comic Sans MS" w:hAnsi="Comic Sans MS"/>
              </w:rPr>
            </w:pPr>
            <w:r w:rsidRPr="009621B7">
              <w:rPr>
                <w:rFonts w:ascii="Comic Sans MS" w:hAnsi="Comic Sans MS"/>
              </w:rPr>
              <w:t xml:space="preserve">Decisions are made based on rigorous assessment and monitoring activities which highlight the areas in which your child may need additional support </w:t>
            </w:r>
          </w:p>
          <w:p w:rsidR="009621B7" w:rsidRPr="009621B7" w:rsidRDefault="009621B7" w:rsidP="00B801C8">
            <w:pPr>
              <w:tabs>
                <w:tab w:val="left" w:pos="1260"/>
              </w:tabs>
              <w:jc w:val="both"/>
              <w:rPr>
                <w:rFonts w:ascii="Comic Sans MS" w:hAnsi="Comic Sans MS"/>
              </w:rPr>
            </w:pPr>
            <w:r w:rsidRPr="009621B7">
              <w:rPr>
                <w:rFonts w:ascii="Comic Sans MS" w:hAnsi="Comic Sans MS"/>
              </w:rPr>
              <w:t xml:space="preserve">If your child ’s teacher decides that your child needs </w:t>
            </w:r>
            <w:proofErr w:type="spellStart"/>
            <w:r w:rsidRPr="009621B7">
              <w:rPr>
                <w:rFonts w:ascii="Comic Sans MS" w:hAnsi="Comic Sans MS"/>
              </w:rPr>
              <w:t>specialised</w:t>
            </w:r>
            <w:proofErr w:type="spellEnd"/>
            <w:r w:rsidRPr="009621B7">
              <w:rPr>
                <w:rFonts w:ascii="Comic Sans MS" w:hAnsi="Comic Sans MS"/>
              </w:rPr>
              <w:t xml:space="preserve"> help or targeted support this will be discussed with the </w:t>
            </w:r>
            <w:proofErr w:type="spellStart"/>
            <w:r w:rsidRPr="009621B7">
              <w:rPr>
                <w:rFonts w:ascii="Comic Sans MS" w:hAnsi="Comic Sans MS"/>
              </w:rPr>
              <w:t>SENDCo</w:t>
            </w:r>
            <w:proofErr w:type="spellEnd"/>
            <w:r w:rsidRPr="009621B7">
              <w:rPr>
                <w:rFonts w:ascii="Comic Sans MS" w:hAnsi="Comic Sans MS"/>
              </w:rPr>
              <w:t xml:space="preserve"> who</w:t>
            </w:r>
            <w:r w:rsidRPr="009621B7">
              <w:rPr>
                <w:rFonts w:ascii="Comic Sans MS" w:hAnsi="Comic Sans MS"/>
              </w:rPr>
              <w:t xml:space="preserve"> </w:t>
            </w:r>
            <w:r w:rsidRPr="009621B7">
              <w:rPr>
                <w:rFonts w:ascii="Comic Sans MS" w:hAnsi="Comic Sans MS"/>
              </w:rPr>
              <w:t xml:space="preserve">will determine if specialist advice is needed </w:t>
            </w:r>
          </w:p>
          <w:p w:rsidR="009621B7" w:rsidRDefault="009621B7" w:rsidP="00B801C8">
            <w:pPr>
              <w:tabs>
                <w:tab w:val="left" w:pos="1260"/>
              </w:tabs>
              <w:jc w:val="both"/>
              <w:rPr>
                <w:rFonts w:ascii="Comic Sans MS" w:hAnsi="Comic Sans MS"/>
              </w:rPr>
            </w:pPr>
            <w:r w:rsidRPr="009621B7">
              <w:rPr>
                <w:rFonts w:ascii="Comic Sans MS" w:hAnsi="Comic Sans MS"/>
              </w:rPr>
              <w:t xml:space="preserve">Guidance may be sought from outside agencies regarding the type of support provided for your child </w:t>
            </w:r>
          </w:p>
          <w:p w:rsidR="009C78A1" w:rsidRPr="009621B7" w:rsidRDefault="009621B7" w:rsidP="00B801C8">
            <w:pPr>
              <w:tabs>
                <w:tab w:val="left" w:pos="1260"/>
              </w:tabs>
              <w:jc w:val="both"/>
              <w:rPr>
                <w:rFonts w:ascii="Comic Sans MS" w:hAnsi="Comic Sans MS"/>
              </w:rPr>
            </w:pPr>
            <w:r w:rsidRPr="009621B7">
              <w:rPr>
                <w:rFonts w:ascii="Comic Sans MS" w:hAnsi="Comic Sans MS"/>
              </w:rPr>
              <w:t>The outcomes of all targeted support are closely monitored, assessed and reviewed</w:t>
            </w:r>
            <w:r>
              <w:rPr>
                <w:rFonts w:ascii="Comic Sans MS" w:hAnsi="Comic Sans MS"/>
              </w:rPr>
              <w:t xml:space="preserve">. </w:t>
            </w:r>
          </w:p>
        </w:tc>
        <w:tc>
          <w:tcPr>
            <w:tcW w:w="4579" w:type="dxa"/>
            <w:tcMar>
              <w:left w:w="432" w:type="dxa"/>
            </w:tcMar>
          </w:tcPr>
          <w:p w:rsidR="006C68C3" w:rsidRDefault="006C68C3" w:rsidP="006C68C3">
            <w:pPr>
              <w:pStyle w:val="Heading2"/>
              <w:jc w:val="center"/>
            </w:pPr>
            <w:r>
              <w:rPr>
                <w:noProof/>
                <w:lang w:val="en-GB" w:eastAsia="en-GB"/>
              </w:rPr>
              <w:drawing>
                <wp:inline distT="0" distB="0" distL="0" distR="0">
                  <wp:extent cx="822960" cy="8264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ders Logo.png"/>
                          <pic:cNvPicPr/>
                        </pic:nvPicPr>
                        <pic:blipFill>
                          <a:blip r:embed="rId13">
                            <a:extLst>
                              <a:ext uri="{28A0092B-C50C-407E-A947-70E740481C1C}">
                                <a14:useLocalDpi xmlns:a14="http://schemas.microsoft.com/office/drawing/2010/main" val="0"/>
                              </a:ext>
                            </a:extLst>
                          </a:blip>
                          <a:stretch>
                            <a:fillRect/>
                          </a:stretch>
                        </pic:blipFill>
                        <pic:spPr>
                          <a:xfrm>
                            <a:off x="0" y="0"/>
                            <a:ext cx="832709" cy="836193"/>
                          </a:xfrm>
                          <a:prstGeom prst="rect">
                            <a:avLst/>
                          </a:prstGeom>
                        </pic:spPr>
                      </pic:pic>
                    </a:graphicData>
                  </a:graphic>
                </wp:inline>
              </w:drawing>
            </w:r>
          </w:p>
          <w:p w:rsidR="0037743C" w:rsidRDefault="00747259" w:rsidP="006C68C3">
            <w:pPr>
              <w:pStyle w:val="Heading2"/>
              <w:jc w:val="center"/>
              <w:rPr>
                <w:rFonts w:ascii="Comic Sans MS" w:hAnsi="Comic Sans MS"/>
                <w:sz w:val="32"/>
                <w:szCs w:val="32"/>
              </w:rPr>
            </w:pPr>
            <w:r w:rsidRPr="009621B7">
              <w:rPr>
                <w:rFonts w:ascii="Comic Sans MS" w:hAnsi="Comic Sans MS"/>
                <w:sz w:val="32"/>
                <w:szCs w:val="32"/>
              </w:rPr>
              <w:t>Supporting Children with Special Educational Needs and Disabilities</w:t>
            </w:r>
          </w:p>
          <w:p w:rsidR="00B801C8" w:rsidRPr="00B801C8" w:rsidRDefault="00B801C8" w:rsidP="00B801C8"/>
          <w:p w:rsidR="005D23F3" w:rsidRDefault="00B801C8" w:rsidP="005D23F3">
            <w:r>
              <w:rPr>
                <w:noProof/>
              </w:rPr>
              <w:drawing>
                <wp:inline distT="0" distB="0" distL="0" distR="0" wp14:anchorId="04FA08B0" wp14:editId="072BEA1C">
                  <wp:extent cx="2685846" cy="12344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7709" cy="1239892"/>
                          </a:xfrm>
                          <a:prstGeom prst="rect">
                            <a:avLst/>
                          </a:prstGeom>
                        </pic:spPr>
                      </pic:pic>
                    </a:graphicData>
                  </a:graphic>
                </wp:inline>
              </w:drawing>
            </w:r>
          </w:p>
          <w:p w:rsidR="00B801C8" w:rsidRDefault="00B801C8" w:rsidP="005D23F3"/>
          <w:p w:rsidR="00E0512F" w:rsidRPr="00B801C8" w:rsidRDefault="00747259" w:rsidP="00B801C8">
            <w:pPr>
              <w:jc w:val="center"/>
              <w:rPr>
                <w:rFonts w:ascii="Comic Sans MS" w:hAnsi="Comic Sans MS"/>
                <w:b/>
                <w:sz w:val="32"/>
                <w:szCs w:val="32"/>
              </w:rPr>
            </w:pPr>
            <w:r w:rsidRPr="009621B7">
              <w:rPr>
                <w:rFonts w:ascii="Comic Sans MS" w:hAnsi="Comic Sans MS"/>
                <w:b/>
                <w:sz w:val="32"/>
                <w:szCs w:val="32"/>
              </w:rPr>
              <w:t xml:space="preserve">Information for Parents and </w:t>
            </w:r>
            <w:proofErr w:type="spellStart"/>
            <w:r w:rsidRPr="009621B7">
              <w:rPr>
                <w:rFonts w:ascii="Comic Sans MS" w:hAnsi="Comic Sans MS"/>
                <w:b/>
                <w:sz w:val="32"/>
                <w:szCs w:val="32"/>
              </w:rPr>
              <w:t>Carers</w:t>
            </w:r>
            <w:proofErr w:type="spellEnd"/>
          </w:p>
          <w:p w:rsidR="005C1593" w:rsidRPr="00E0512F" w:rsidRDefault="00E0512F" w:rsidP="00E0512F">
            <w:pPr>
              <w:jc w:val="center"/>
              <w:rPr>
                <w:rFonts w:ascii="Comic Sans MS" w:hAnsi="Comic Sans MS"/>
              </w:rPr>
            </w:pPr>
            <w:r w:rsidRPr="00E0512F">
              <w:rPr>
                <w:rFonts w:ascii="Comic Sans MS" w:hAnsi="Comic Sans MS"/>
              </w:rPr>
              <w:t xml:space="preserve">If you would like to discuss your child ’s Special Educational Needs, please contact the school office on </w:t>
            </w:r>
            <w:r w:rsidRPr="00E0512F">
              <w:rPr>
                <w:rFonts w:ascii="Comic Sans MS" w:hAnsi="Comic Sans MS"/>
                <w:b/>
              </w:rPr>
              <w:t>01</w:t>
            </w:r>
            <w:r w:rsidRPr="00E0512F">
              <w:rPr>
                <w:rFonts w:ascii="Comic Sans MS" w:hAnsi="Comic Sans MS"/>
                <w:b/>
              </w:rPr>
              <w:t>924 303700</w:t>
            </w:r>
            <w:r w:rsidRPr="00E0512F">
              <w:rPr>
                <w:rFonts w:ascii="Comic Sans MS" w:hAnsi="Comic Sans MS"/>
              </w:rPr>
              <w:t xml:space="preserve"> </w:t>
            </w:r>
            <w:r w:rsidRPr="00E0512F">
              <w:rPr>
                <w:rFonts w:ascii="Comic Sans MS" w:hAnsi="Comic Sans MS"/>
              </w:rPr>
              <w:t xml:space="preserve">to arrange a meeting with the </w:t>
            </w:r>
            <w:proofErr w:type="spellStart"/>
            <w:r w:rsidRPr="00E0512F">
              <w:rPr>
                <w:rFonts w:ascii="Comic Sans MS" w:hAnsi="Comic Sans MS"/>
                <w:b/>
              </w:rPr>
              <w:t>SENDCo</w:t>
            </w:r>
            <w:proofErr w:type="spellEnd"/>
            <w:r w:rsidRPr="00E0512F">
              <w:rPr>
                <w:rFonts w:ascii="Comic Sans MS" w:hAnsi="Comic Sans MS"/>
                <w:b/>
              </w:rPr>
              <w:t xml:space="preserve"> – </w:t>
            </w:r>
            <w:proofErr w:type="spellStart"/>
            <w:r w:rsidRPr="00E0512F">
              <w:rPr>
                <w:rFonts w:ascii="Comic Sans MS" w:hAnsi="Comic Sans MS"/>
                <w:b/>
              </w:rPr>
              <w:t>Mrs</w:t>
            </w:r>
            <w:proofErr w:type="spellEnd"/>
            <w:r w:rsidRPr="00E0512F">
              <w:rPr>
                <w:rFonts w:ascii="Comic Sans MS" w:hAnsi="Comic Sans MS"/>
                <w:b/>
              </w:rPr>
              <w:t xml:space="preserve"> Rowlands</w:t>
            </w:r>
            <w:r w:rsidRPr="00E0512F">
              <w:rPr>
                <w:rFonts w:ascii="Comic Sans MS" w:hAnsi="Comic Sans MS"/>
                <w:b/>
              </w:rPr>
              <w:t>.</w:t>
            </w:r>
          </w:p>
          <w:p w:rsidR="005C1593" w:rsidRDefault="005C1593" w:rsidP="006C68C3">
            <w:pPr>
              <w:jc w:val="center"/>
              <w:rPr>
                <w:rFonts w:ascii="Comic Sans MS" w:hAnsi="Comic Sans MS"/>
                <w:sz w:val="24"/>
                <w:szCs w:val="24"/>
              </w:rPr>
            </w:pPr>
          </w:p>
          <w:p w:rsidR="005C1593" w:rsidRDefault="005C1593" w:rsidP="006C68C3">
            <w:pPr>
              <w:jc w:val="center"/>
              <w:rPr>
                <w:rFonts w:ascii="Comic Sans MS" w:hAnsi="Comic Sans MS"/>
                <w:sz w:val="24"/>
                <w:szCs w:val="24"/>
              </w:rPr>
            </w:pPr>
          </w:p>
          <w:p w:rsidR="005C1593" w:rsidRPr="006C68C3" w:rsidRDefault="005C1593" w:rsidP="006C68C3">
            <w:pPr>
              <w:jc w:val="center"/>
              <w:rPr>
                <w:rFonts w:ascii="Comic Sans MS" w:hAnsi="Comic Sans MS"/>
                <w:sz w:val="24"/>
                <w:szCs w:val="24"/>
              </w:rPr>
            </w:pPr>
          </w:p>
        </w:tc>
      </w:tr>
    </w:tbl>
    <w:p w:rsidR="00ED7C90" w:rsidRDefault="00ED7C90" w:rsidP="00D91EF3">
      <w:pPr>
        <w:pStyle w:val="NoSpacing"/>
        <w:rPr>
          <w:sz w:val="6"/>
        </w:rPr>
      </w:pPr>
    </w:p>
    <w:p w:rsidR="005C1593" w:rsidRDefault="005C1593" w:rsidP="00D91EF3">
      <w:pPr>
        <w:pStyle w:val="NoSpacing"/>
        <w:rPr>
          <w:sz w:val="6"/>
        </w:rPr>
      </w:pPr>
    </w:p>
    <w:p w:rsidR="005C1593" w:rsidRDefault="005C1593" w:rsidP="00D91EF3">
      <w:pPr>
        <w:pStyle w:val="NoSpacing"/>
        <w:rPr>
          <w:sz w:val="6"/>
        </w:rPr>
      </w:pPr>
    </w:p>
    <w:p w:rsidR="005C1593" w:rsidRDefault="005C1593" w:rsidP="00D91EF3">
      <w:pPr>
        <w:pStyle w:val="NoSpacing"/>
        <w:rPr>
          <w:sz w:val="6"/>
        </w:rPr>
      </w:pPr>
    </w:p>
    <w:p w:rsidR="005C1593" w:rsidRDefault="005C1593">
      <w:pPr>
        <w:rPr>
          <w:sz w:val="6"/>
        </w:rPr>
      </w:pPr>
      <w:r>
        <w:rPr>
          <w:sz w:val="6"/>
        </w:rPr>
        <w:br w:type="page"/>
      </w:r>
    </w:p>
    <w:tbl>
      <w:tblPr>
        <w:tblStyle w:val="HostTable"/>
        <w:tblW w:w="14459" w:type="dxa"/>
        <w:jc w:val="left"/>
        <w:tblBorders>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579"/>
        <w:gridCol w:w="5227"/>
        <w:gridCol w:w="4653"/>
      </w:tblGrid>
      <w:tr w:rsidR="005C1593" w:rsidRPr="006C68C3" w:rsidTr="00B801C8">
        <w:trPr>
          <w:trHeight w:hRule="exact" w:val="9935"/>
          <w:tblHeader/>
          <w:jc w:val="left"/>
        </w:trPr>
        <w:tc>
          <w:tcPr>
            <w:tcW w:w="4579" w:type="dxa"/>
            <w:tcMar>
              <w:right w:w="432" w:type="dxa"/>
            </w:tcMar>
          </w:tcPr>
          <w:p w:rsidR="000940D2" w:rsidRPr="00B801C8" w:rsidRDefault="00E0512F" w:rsidP="00B801C8">
            <w:pPr>
              <w:pStyle w:val="Default"/>
              <w:jc w:val="both"/>
              <w:rPr>
                <w:rFonts w:ascii="Comic Sans MS" w:hAnsi="Comic Sans MS"/>
                <w:sz w:val="22"/>
                <w:szCs w:val="22"/>
              </w:rPr>
            </w:pPr>
            <w:r w:rsidRPr="00B801C8">
              <w:rPr>
                <w:rFonts w:ascii="Comic Sans MS" w:hAnsi="Comic Sans MS"/>
                <w:sz w:val="22"/>
                <w:szCs w:val="22"/>
              </w:rPr>
              <w:lastRenderedPageBreak/>
              <w:t xml:space="preserve">At </w:t>
            </w:r>
            <w:proofErr w:type="spellStart"/>
            <w:r w:rsidRPr="00B801C8">
              <w:rPr>
                <w:rFonts w:ascii="Comic Sans MS" w:hAnsi="Comic Sans MS"/>
                <w:sz w:val="22"/>
                <w:szCs w:val="22"/>
              </w:rPr>
              <w:t>Pinders</w:t>
            </w:r>
            <w:proofErr w:type="spellEnd"/>
            <w:r w:rsidRPr="00B801C8">
              <w:rPr>
                <w:rFonts w:ascii="Comic Sans MS" w:hAnsi="Comic Sans MS"/>
                <w:sz w:val="22"/>
                <w:szCs w:val="22"/>
              </w:rPr>
              <w:t xml:space="preserve"> Primary</w:t>
            </w:r>
            <w:r w:rsidRPr="00B801C8">
              <w:rPr>
                <w:rFonts w:ascii="Comic Sans MS" w:hAnsi="Comic Sans MS"/>
                <w:sz w:val="22"/>
                <w:szCs w:val="22"/>
              </w:rPr>
              <w:t xml:space="preserve"> School we aim to provide a broad and balanced curriculum with high expectations and suitable targets for all. We understand that some children experience greater difficulty in their learning compared to those of the same age. Our aim is to ensure children are given a level of support to meet their individual needs in order for them to achieve and be successful learners.</w:t>
            </w:r>
          </w:p>
          <w:p w:rsidR="00E0512F" w:rsidRDefault="00B801C8" w:rsidP="00B801C8">
            <w:pPr>
              <w:pStyle w:val="Default"/>
              <w:jc w:val="center"/>
              <w:rPr>
                <w:rFonts w:ascii="Comic Sans MS" w:hAnsi="Comic Sans MS"/>
              </w:rPr>
            </w:pPr>
            <w:r>
              <w:rPr>
                <w:noProof/>
              </w:rPr>
              <w:drawing>
                <wp:inline distT="0" distB="0" distL="0" distR="0" wp14:anchorId="16672EA8" wp14:editId="0F759A1B">
                  <wp:extent cx="2537460" cy="2162955"/>
                  <wp:effectExtent l="0" t="0" r="0" b="8890"/>
                  <wp:docPr id="6" name="Picture 1" descr="East Preston Infant School - Special Educational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Preston Infant School - Special Educational Nee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5847" cy="2195676"/>
                          </a:xfrm>
                          <a:prstGeom prst="rect">
                            <a:avLst/>
                          </a:prstGeom>
                          <a:noFill/>
                          <a:ln>
                            <a:noFill/>
                          </a:ln>
                        </pic:spPr>
                      </pic:pic>
                    </a:graphicData>
                  </a:graphic>
                </wp:inline>
              </w:drawing>
            </w:r>
          </w:p>
          <w:p w:rsidR="00E0512F" w:rsidRDefault="00E0512F" w:rsidP="00D2405A">
            <w:pPr>
              <w:pStyle w:val="Default"/>
            </w:pPr>
          </w:p>
          <w:p w:rsidR="00B801C8" w:rsidRDefault="00B801C8" w:rsidP="00D2405A">
            <w:pPr>
              <w:pStyle w:val="Default"/>
              <w:rPr>
                <w:rFonts w:ascii="Comic Sans MS" w:hAnsi="Comic Sans MS"/>
                <w:b/>
                <w:sz w:val="22"/>
                <w:szCs w:val="22"/>
              </w:rPr>
            </w:pPr>
          </w:p>
          <w:p w:rsidR="00E0512F" w:rsidRPr="00B801C8" w:rsidRDefault="00E0512F" w:rsidP="00D2405A">
            <w:pPr>
              <w:pStyle w:val="Default"/>
              <w:rPr>
                <w:rFonts w:ascii="Comic Sans MS" w:hAnsi="Comic Sans MS"/>
                <w:b/>
                <w:sz w:val="22"/>
                <w:szCs w:val="22"/>
              </w:rPr>
            </w:pPr>
            <w:r w:rsidRPr="00B801C8">
              <w:rPr>
                <w:rFonts w:ascii="Comic Sans MS" w:hAnsi="Comic Sans MS"/>
                <w:b/>
                <w:sz w:val="22"/>
                <w:szCs w:val="22"/>
              </w:rPr>
              <w:t xml:space="preserve">What does Special Educational Needs mean? </w:t>
            </w:r>
          </w:p>
          <w:p w:rsidR="00E0512F" w:rsidRPr="00B801C8" w:rsidRDefault="00E0512F" w:rsidP="00D2405A">
            <w:pPr>
              <w:pStyle w:val="Default"/>
              <w:rPr>
                <w:rFonts w:ascii="Comic Sans MS" w:hAnsi="Comic Sans MS"/>
                <w:sz w:val="22"/>
                <w:szCs w:val="22"/>
              </w:rPr>
            </w:pPr>
          </w:p>
          <w:p w:rsidR="00E0512F" w:rsidRPr="00B801C8" w:rsidRDefault="00E0512F" w:rsidP="00E0512F">
            <w:pPr>
              <w:pStyle w:val="Default"/>
              <w:rPr>
                <w:rFonts w:ascii="Comic Sans MS" w:hAnsi="Comic Sans MS"/>
                <w:sz w:val="22"/>
                <w:szCs w:val="22"/>
              </w:rPr>
            </w:pPr>
            <w:r w:rsidRPr="00B801C8">
              <w:rPr>
                <w:rFonts w:ascii="Comic Sans MS" w:hAnsi="Comic Sans MS"/>
                <w:sz w:val="22"/>
                <w:szCs w:val="22"/>
              </w:rPr>
              <w:t xml:space="preserve">Children have special educational needs if they have a learning difficulty which calls for special educational provision to be made for them. </w:t>
            </w:r>
          </w:p>
          <w:p w:rsidR="00E0512F" w:rsidRDefault="00E0512F" w:rsidP="00E0512F">
            <w:pPr>
              <w:pStyle w:val="Default"/>
            </w:pPr>
          </w:p>
          <w:p w:rsidR="00E0512F" w:rsidRDefault="00E0512F" w:rsidP="00E0512F">
            <w:pPr>
              <w:pStyle w:val="Default"/>
              <w:rPr>
                <w:rFonts w:ascii="Comic Sans MS" w:hAnsi="Comic Sans MS"/>
              </w:rPr>
            </w:pPr>
          </w:p>
          <w:p w:rsidR="00E0512F" w:rsidRPr="00E0512F" w:rsidRDefault="00E0512F" w:rsidP="00E0512F">
            <w:pPr>
              <w:pStyle w:val="Default"/>
              <w:rPr>
                <w:rFonts w:ascii="Comic Sans MS" w:hAnsi="Comic Sans MS"/>
              </w:rPr>
            </w:pPr>
          </w:p>
        </w:tc>
        <w:tc>
          <w:tcPr>
            <w:tcW w:w="5227" w:type="dxa"/>
            <w:tcMar>
              <w:left w:w="432" w:type="dxa"/>
              <w:right w:w="432" w:type="dxa"/>
            </w:tcMar>
          </w:tcPr>
          <w:p w:rsidR="00E0512F" w:rsidRPr="00E0512F" w:rsidRDefault="00E0512F" w:rsidP="00E0512F">
            <w:pPr>
              <w:rPr>
                <w:rFonts w:ascii="Comic Sans MS" w:hAnsi="Comic Sans MS"/>
              </w:rPr>
            </w:pPr>
            <w:r w:rsidRPr="00E0512F">
              <w:rPr>
                <w:rFonts w:ascii="Comic Sans MS" w:hAnsi="Comic Sans MS"/>
              </w:rPr>
              <w:t xml:space="preserve">Types of SEND Special Educational Needs and Disability is divided into 4 types (as stated in the 2014 SEND Code of Practice): </w:t>
            </w:r>
          </w:p>
          <w:p w:rsidR="00E0512F" w:rsidRPr="00E0512F" w:rsidRDefault="00E0512F" w:rsidP="00E0512F">
            <w:pPr>
              <w:rPr>
                <w:rFonts w:ascii="Comic Sans MS" w:hAnsi="Comic Sans MS"/>
              </w:rPr>
            </w:pPr>
            <w:r w:rsidRPr="00E0512F">
              <w:rPr>
                <w:rFonts w:ascii="Comic Sans MS" w:hAnsi="Comic Sans MS"/>
              </w:rPr>
              <w:t xml:space="preserve">1. </w:t>
            </w:r>
            <w:r w:rsidRPr="00B801C8">
              <w:rPr>
                <w:rFonts w:ascii="Comic Sans MS" w:hAnsi="Comic Sans MS"/>
                <w:b/>
              </w:rPr>
              <w:t>Communication and Interaction difficulties</w:t>
            </w:r>
            <w:r w:rsidRPr="00E0512F">
              <w:rPr>
                <w:rFonts w:ascii="Comic Sans MS" w:hAnsi="Comic Sans MS"/>
              </w:rPr>
              <w:t xml:space="preserve"> – this includes children with speech and language delay, impairments or disorders, specific learning difficulties such as dyslexia, dyscalculia, dysgraphia, hearing Impairment, and those who demonstrate features within the autistic spectrum </w:t>
            </w:r>
          </w:p>
          <w:p w:rsidR="00E0512F" w:rsidRPr="00E0512F" w:rsidRDefault="00E0512F" w:rsidP="00E0512F">
            <w:pPr>
              <w:rPr>
                <w:rFonts w:ascii="Comic Sans MS" w:hAnsi="Comic Sans MS"/>
              </w:rPr>
            </w:pPr>
            <w:r w:rsidRPr="00E0512F">
              <w:rPr>
                <w:rFonts w:ascii="Comic Sans MS" w:hAnsi="Comic Sans MS"/>
              </w:rPr>
              <w:t xml:space="preserve">2. </w:t>
            </w:r>
            <w:r w:rsidRPr="00B801C8">
              <w:rPr>
                <w:rFonts w:ascii="Comic Sans MS" w:hAnsi="Comic Sans MS"/>
                <w:b/>
              </w:rPr>
              <w:t>Cognition and Learning difficulties</w:t>
            </w:r>
            <w:r w:rsidRPr="00E0512F">
              <w:rPr>
                <w:rFonts w:ascii="Comic Sans MS" w:hAnsi="Comic Sans MS"/>
              </w:rPr>
              <w:t xml:space="preserve"> – this includes children who demonstrate features of moderate, severe or profound learning difficulties or specific learning difficulties such as dyslexia, dyscalculia, dysgraphia or dyspraxia </w:t>
            </w:r>
          </w:p>
          <w:p w:rsidR="00E0512F" w:rsidRPr="00E0512F" w:rsidRDefault="00E0512F" w:rsidP="00E0512F">
            <w:pPr>
              <w:rPr>
                <w:rFonts w:ascii="Comic Sans MS" w:hAnsi="Comic Sans MS"/>
              </w:rPr>
            </w:pPr>
            <w:r w:rsidRPr="00E0512F">
              <w:rPr>
                <w:rFonts w:ascii="Comic Sans MS" w:hAnsi="Comic Sans MS"/>
              </w:rPr>
              <w:t xml:space="preserve">3. </w:t>
            </w:r>
            <w:r w:rsidRPr="00B801C8">
              <w:rPr>
                <w:rFonts w:ascii="Comic Sans MS" w:hAnsi="Comic Sans MS"/>
                <w:b/>
              </w:rPr>
              <w:t>Social, Mental and Emotional Health difficulties</w:t>
            </w:r>
            <w:r w:rsidRPr="00E0512F">
              <w:rPr>
                <w:rFonts w:ascii="Comic Sans MS" w:hAnsi="Comic Sans MS"/>
              </w:rPr>
              <w:t xml:space="preserve"> - this includes children who may be withdrawn or isolated, disruptive or disturbing, hyperactive or lack concentration </w:t>
            </w:r>
          </w:p>
          <w:p w:rsidR="000B42AD" w:rsidRPr="00E0512F" w:rsidRDefault="00E0512F" w:rsidP="00E0512F">
            <w:pPr>
              <w:rPr>
                <w:rFonts w:ascii="Comic Sans MS" w:hAnsi="Comic Sans MS"/>
                <w:b/>
              </w:rPr>
            </w:pPr>
            <w:r w:rsidRPr="00E0512F">
              <w:rPr>
                <w:rFonts w:ascii="Comic Sans MS" w:hAnsi="Comic Sans MS"/>
              </w:rPr>
              <w:t xml:space="preserve">4. </w:t>
            </w:r>
            <w:r w:rsidRPr="00B801C8">
              <w:rPr>
                <w:rFonts w:ascii="Comic Sans MS" w:hAnsi="Comic Sans MS"/>
                <w:b/>
              </w:rPr>
              <w:t>Sensory and/or Physical Needs</w:t>
            </w:r>
            <w:r w:rsidRPr="00E0512F">
              <w:rPr>
                <w:rFonts w:ascii="Comic Sans MS" w:hAnsi="Comic Sans MS"/>
              </w:rPr>
              <w:t xml:space="preserve"> – this includes children with</w:t>
            </w:r>
            <w:r w:rsidRPr="00E0512F">
              <w:rPr>
                <w:rFonts w:ascii="Comic Sans MS" w:hAnsi="Comic Sans MS"/>
              </w:rPr>
              <w:t xml:space="preserve"> </w:t>
            </w:r>
            <w:r w:rsidRPr="00E0512F">
              <w:rPr>
                <w:rFonts w:ascii="Comic Sans MS" w:hAnsi="Comic Sans MS"/>
              </w:rPr>
              <w:t>sensory, multisensory and physical needs</w:t>
            </w:r>
          </w:p>
        </w:tc>
        <w:tc>
          <w:tcPr>
            <w:tcW w:w="4653" w:type="dxa"/>
            <w:tcMar>
              <w:left w:w="432" w:type="dxa"/>
            </w:tcMar>
          </w:tcPr>
          <w:p w:rsidR="00B801C8" w:rsidRDefault="00E0512F" w:rsidP="00B801C8">
            <w:pPr>
              <w:jc w:val="center"/>
              <w:rPr>
                <w:rFonts w:ascii="Comic Sans MS" w:hAnsi="Comic Sans MS"/>
              </w:rPr>
            </w:pPr>
            <w:r w:rsidRPr="00E0512F">
              <w:rPr>
                <w:rFonts w:ascii="Comic Sans MS" w:hAnsi="Comic Sans MS"/>
              </w:rPr>
              <w:t xml:space="preserve">A Graduated Approach to SEN Support </w:t>
            </w:r>
            <w:proofErr w:type="gramStart"/>
            <w:r w:rsidRPr="00E0512F">
              <w:rPr>
                <w:rFonts w:ascii="Comic Sans MS" w:hAnsi="Comic Sans MS"/>
              </w:rPr>
              <w:t>At</w:t>
            </w:r>
            <w:proofErr w:type="gramEnd"/>
            <w:r w:rsidRPr="00E0512F">
              <w:rPr>
                <w:rFonts w:ascii="Comic Sans MS" w:hAnsi="Comic Sans MS"/>
              </w:rPr>
              <w:t xml:space="preserve"> </w:t>
            </w:r>
            <w:proofErr w:type="spellStart"/>
            <w:r w:rsidRPr="00E0512F">
              <w:rPr>
                <w:rFonts w:ascii="Comic Sans MS" w:hAnsi="Comic Sans MS"/>
              </w:rPr>
              <w:t>Pinders</w:t>
            </w:r>
            <w:proofErr w:type="spellEnd"/>
            <w:r w:rsidRPr="00E0512F">
              <w:rPr>
                <w:rFonts w:ascii="Comic Sans MS" w:hAnsi="Comic Sans MS"/>
              </w:rPr>
              <w:t xml:space="preserve"> Primary</w:t>
            </w:r>
            <w:r w:rsidRPr="00E0512F">
              <w:rPr>
                <w:rFonts w:ascii="Comic Sans MS" w:hAnsi="Comic Sans MS"/>
              </w:rPr>
              <w:t xml:space="preserve">, we adopt a “high quality teaching” approach. </w:t>
            </w:r>
          </w:p>
          <w:p w:rsidR="00B801C8" w:rsidRPr="00E0512F" w:rsidRDefault="00B801C8" w:rsidP="00B801C8">
            <w:pPr>
              <w:jc w:val="center"/>
              <w:rPr>
                <w:rFonts w:ascii="Comic Sans MS" w:hAnsi="Comic Sans MS"/>
              </w:rPr>
            </w:pPr>
            <w:r>
              <w:rPr>
                <w:noProof/>
              </w:rPr>
              <w:drawing>
                <wp:inline distT="0" distB="0" distL="0" distR="0" wp14:anchorId="3369433F" wp14:editId="684598F5">
                  <wp:extent cx="2415540" cy="127822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39011" cy="1290643"/>
                          </a:xfrm>
                          <a:prstGeom prst="rect">
                            <a:avLst/>
                          </a:prstGeom>
                        </pic:spPr>
                      </pic:pic>
                    </a:graphicData>
                  </a:graphic>
                </wp:inline>
              </w:drawing>
            </w:r>
          </w:p>
          <w:p w:rsidR="00B801C8" w:rsidRDefault="00E0512F" w:rsidP="00B801C8">
            <w:pPr>
              <w:jc w:val="center"/>
              <w:rPr>
                <w:rFonts w:ascii="Comic Sans MS" w:hAnsi="Comic Sans MS"/>
              </w:rPr>
            </w:pPr>
            <w:r w:rsidRPr="00E0512F">
              <w:rPr>
                <w:rFonts w:ascii="Comic Sans MS" w:hAnsi="Comic Sans MS"/>
              </w:rPr>
              <w:t xml:space="preserve">If concerns are raised, the following graduated approach will be followed using specialist support if required. </w:t>
            </w:r>
          </w:p>
          <w:p w:rsidR="00E0512F" w:rsidRPr="00B801C8" w:rsidRDefault="00E0512F" w:rsidP="00B801C8">
            <w:pPr>
              <w:pStyle w:val="ListParagraph"/>
              <w:numPr>
                <w:ilvl w:val="0"/>
                <w:numId w:val="32"/>
              </w:numPr>
              <w:jc w:val="both"/>
              <w:rPr>
                <w:rFonts w:ascii="Comic Sans MS" w:hAnsi="Comic Sans MS"/>
              </w:rPr>
            </w:pPr>
            <w:r w:rsidRPr="00B801C8">
              <w:rPr>
                <w:rFonts w:ascii="Comic Sans MS" w:hAnsi="Comic Sans MS"/>
              </w:rPr>
              <w:t xml:space="preserve">Areas of concern raised with parents or school </w:t>
            </w:r>
          </w:p>
          <w:p w:rsidR="00E0512F" w:rsidRPr="00B801C8" w:rsidRDefault="00E0512F" w:rsidP="00B801C8">
            <w:pPr>
              <w:pStyle w:val="ListParagraph"/>
              <w:numPr>
                <w:ilvl w:val="0"/>
                <w:numId w:val="32"/>
              </w:numPr>
              <w:jc w:val="both"/>
              <w:rPr>
                <w:rFonts w:ascii="Comic Sans MS" w:hAnsi="Comic Sans MS"/>
              </w:rPr>
            </w:pPr>
            <w:r w:rsidRPr="00B801C8">
              <w:rPr>
                <w:rFonts w:ascii="Comic Sans MS" w:hAnsi="Comic Sans MS"/>
              </w:rPr>
              <w:t>SEN school support may be initiated and a Learner Profile or Supporting Me to Learn Plan may be issu</w:t>
            </w:r>
            <w:bookmarkStart w:id="0" w:name="_GoBack"/>
            <w:bookmarkEnd w:id="0"/>
            <w:r w:rsidRPr="00B801C8">
              <w:rPr>
                <w:rFonts w:ascii="Comic Sans MS" w:hAnsi="Comic Sans MS"/>
              </w:rPr>
              <w:t xml:space="preserve">ed </w:t>
            </w:r>
          </w:p>
          <w:p w:rsidR="00E0512F" w:rsidRPr="00B801C8" w:rsidRDefault="00E0512F" w:rsidP="00B801C8">
            <w:pPr>
              <w:pStyle w:val="ListParagraph"/>
              <w:numPr>
                <w:ilvl w:val="0"/>
                <w:numId w:val="32"/>
              </w:numPr>
              <w:jc w:val="both"/>
              <w:rPr>
                <w:rFonts w:ascii="Comic Sans MS" w:hAnsi="Comic Sans MS"/>
              </w:rPr>
            </w:pPr>
            <w:r w:rsidRPr="00B801C8">
              <w:rPr>
                <w:rFonts w:ascii="Comic Sans MS" w:hAnsi="Comic Sans MS"/>
              </w:rPr>
              <w:t xml:space="preserve">For children with greater SEN a My Support Plan may be created with a </w:t>
            </w:r>
            <w:proofErr w:type="spellStart"/>
            <w:r w:rsidRPr="00B801C8">
              <w:rPr>
                <w:rFonts w:ascii="Comic Sans MS" w:hAnsi="Comic Sans MS"/>
              </w:rPr>
              <w:t>multi agency</w:t>
            </w:r>
            <w:proofErr w:type="spellEnd"/>
            <w:r w:rsidRPr="00B801C8">
              <w:rPr>
                <w:rFonts w:ascii="Comic Sans MS" w:hAnsi="Comic Sans MS"/>
              </w:rPr>
              <w:t xml:space="preserve"> approach </w:t>
            </w:r>
          </w:p>
          <w:p w:rsidR="00E0512F" w:rsidRPr="00B801C8" w:rsidRDefault="00E0512F" w:rsidP="00B801C8">
            <w:pPr>
              <w:pStyle w:val="ListParagraph"/>
              <w:numPr>
                <w:ilvl w:val="0"/>
                <w:numId w:val="32"/>
              </w:numPr>
              <w:jc w:val="both"/>
              <w:rPr>
                <w:rFonts w:ascii="Comic Sans MS" w:hAnsi="Comic Sans MS"/>
              </w:rPr>
            </w:pPr>
            <w:r w:rsidRPr="00B801C8">
              <w:rPr>
                <w:rFonts w:ascii="Comic Sans MS" w:hAnsi="Comic Sans MS"/>
              </w:rPr>
              <w:t xml:space="preserve">School may then make a request for ‘Statutory Assessment’ </w:t>
            </w:r>
          </w:p>
          <w:p w:rsidR="00E0512F" w:rsidRPr="00B801C8" w:rsidRDefault="00E0512F" w:rsidP="00B801C8">
            <w:pPr>
              <w:pStyle w:val="ListParagraph"/>
              <w:numPr>
                <w:ilvl w:val="0"/>
                <w:numId w:val="32"/>
              </w:numPr>
              <w:jc w:val="both"/>
              <w:rPr>
                <w:rFonts w:ascii="Comic Sans MS" w:hAnsi="Comic Sans MS"/>
              </w:rPr>
            </w:pPr>
            <w:r w:rsidRPr="00B801C8">
              <w:rPr>
                <w:rFonts w:ascii="Comic Sans MS" w:hAnsi="Comic Sans MS"/>
              </w:rPr>
              <w:t xml:space="preserve">This may result in an EHCP (Education, Health and Care Plan) </w:t>
            </w:r>
          </w:p>
          <w:p w:rsidR="005C1593" w:rsidRPr="00B801C8" w:rsidRDefault="00E0512F" w:rsidP="00B801C8">
            <w:pPr>
              <w:pStyle w:val="ListParagraph"/>
              <w:numPr>
                <w:ilvl w:val="0"/>
                <w:numId w:val="32"/>
              </w:numPr>
              <w:jc w:val="both"/>
              <w:rPr>
                <w:rFonts w:ascii="Comic Sans MS" w:hAnsi="Comic Sans MS"/>
              </w:rPr>
            </w:pPr>
            <w:r w:rsidRPr="00B801C8">
              <w:rPr>
                <w:rFonts w:ascii="Comic Sans MS" w:hAnsi="Comic Sans MS"/>
              </w:rPr>
              <w:t>If a child has an EHCP there will be an annual review of need.</w:t>
            </w:r>
          </w:p>
        </w:tc>
      </w:tr>
    </w:tbl>
    <w:p w:rsidR="005C1593" w:rsidRPr="000E2C45" w:rsidRDefault="005C1593" w:rsidP="00D91EF3">
      <w:pPr>
        <w:pStyle w:val="NoSpacing"/>
        <w:rPr>
          <w:sz w:val="6"/>
        </w:rPr>
      </w:pPr>
    </w:p>
    <w:sectPr w:rsidR="005C1593" w:rsidRPr="000E2C45" w:rsidSect="00CD4ED2">
      <w:footerReference w:type="default" r:id="rId17"/>
      <w:headerReference w:type="first" r:id="rId18"/>
      <w:footerReference w:type="first" r:id="rId19"/>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8C3" w:rsidRDefault="006C68C3" w:rsidP="0037743C">
      <w:pPr>
        <w:spacing w:after="0" w:line="240" w:lineRule="auto"/>
      </w:pPr>
      <w:r>
        <w:separator/>
      </w:r>
    </w:p>
  </w:endnote>
  <w:endnote w:type="continuationSeparator" w:id="0">
    <w:p w:rsidR="006C68C3" w:rsidRDefault="006C68C3"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C45" w:rsidRDefault="000E2C45">
    <w:pPr>
      <w:pStyle w:val="Footer"/>
    </w:pPr>
    <w:r>
      <w:rPr>
        <w:noProof/>
        <w:lang w:val="en-GB" w:eastAsia="en-GB"/>
      </w:rPr>
      <mc:AlternateContent>
        <mc:Choice Requires="wps">
          <w:drawing>
            <wp:inline distT="0" distB="0" distL="0" distR="0" wp14:anchorId="28004011" wp14:editId="59459996">
              <wp:extent cx="9134856" cy="137160"/>
              <wp:effectExtent l="0" t="0" r="9525" b="0"/>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79A938" id="Continuation footer rectangle" o:spid="_x0000_s1026" alt="Continuation footer rectangle" style="width:719.3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" fillcolor="#2b7370 [1604]"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C45" w:rsidRPr="000E2C45" w:rsidRDefault="000E2C45" w:rsidP="000E2C45">
    <w:pPr>
      <w:pStyle w:val="Footer"/>
      <w:tabs>
        <w:tab w:val="left" w:pos="10513"/>
      </w:tabs>
    </w:pPr>
    <w:r>
      <w:rPr>
        <w:noProof/>
        <w:lang w:val="en-GB" w:eastAsia="en-GB"/>
      </w:rPr>
      <mc:AlternateContent>
        <mc:Choice Requires="wps">
          <w:drawing>
            <wp:inline distT="0" distB="0" distL="0" distR="0" wp14:anchorId="23826222" wp14:editId="69889FA0">
              <wp:extent cx="2430000" cy="137127"/>
              <wp:effectExtent l="0" t="0" r="8890" b="0"/>
              <wp:docPr id="14" name="First page footer rectangle - right side" descr="First page footer rectangle - right side"/>
              <wp:cNvGraphicFramePr/>
              <a:graphic xmlns:a="http://schemas.openxmlformats.org/drawingml/2006/main">
                <a:graphicData uri="http://schemas.microsoft.com/office/word/2010/wordprocessingShape">
                  <wps:wsp>
                    <wps:cNvSpPr/>
                    <wps:spPr>
                      <a:xfrm>
                        <a:off x="0" y="0"/>
                        <a:ext cx="2430000" cy="13712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E6042A" id="First page footer rectangle - right side" o:spid="_x0000_s1026" alt="First page footer rectangle - right side" style="width:191.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" fillcolor="#2b7370 [1604]" stroked="f" strokeweight="1pt">
              <w10:anchorlock/>
            </v:rect>
          </w:pict>
        </mc:Fallback>
      </mc:AlternateContent>
    </w:r>
    <w:r>
      <w:tab/>
    </w:r>
    <w:r>
      <w:rPr>
        <w:noProof/>
        <w:lang w:val="en-GB" w:eastAsia="en-GB"/>
      </w:rPr>
      <mc:AlternateContent>
        <mc:Choice Requires="wps">
          <w:drawing>
            <wp:inline distT="0" distB="0" distL="0" distR="0" wp14:anchorId="10E55A8F" wp14:editId="49CFEA0E">
              <wp:extent cx="2459736" cy="228544"/>
              <wp:effectExtent l="0" t="0" r="0" b="635"/>
              <wp:docPr id="15" name="First page footer rectangle - left side" descr="First page footer rectangle - left side"/>
              <wp:cNvGraphicFramePr/>
              <a:graphic xmlns:a="http://schemas.openxmlformats.org/drawingml/2006/main">
                <a:graphicData uri="http://schemas.microsoft.com/office/word/2010/wordprocessingShape">
                  <wps:wsp>
                    <wps:cNvSpPr/>
                    <wps:spPr>
                      <a:xfrm>
                        <a:off x="0" y="0"/>
                        <a:ext cx="2459736" cy="228544"/>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926955" id="First page footer rectangle - left side" o:spid="_x0000_s1026" alt="First page footer rectangle - left side" style="width:193.7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" fillcolor="#2b7370 [1604]"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8C3" w:rsidRDefault="006C68C3" w:rsidP="0037743C">
      <w:pPr>
        <w:spacing w:after="0" w:line="240" w:lineRule="auto"/>
      </w:pPr>
      <w:r>
        <w:separator/>
      </w:r>
    </w:p>
  </w:footnote>
  <w:footnote w:type="continuationSeparator" w:id="0">
    <w:p w:rsidR="006C68C3" w:rsidRDefault="006C68C3"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FAF" w:rsidRDefault="00400FAF" w:rsidP="00400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98FDCF"/>
    <w:multiLevelType w:val="hybridMultilevel"/>
    <w:tmpl w:val="49D3CC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BCA508"/>
    <w:multiLevelType w:val="hybridMultilevel"/>
    <w:tmpl w:val="9C9D6E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2AB6A2"/>
    <w:multiLevelType w:val="hybridMultilevel"/>
    <w:tmpl w:val="690744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4"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5"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6"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7"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12"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3" w15:restartNumberingAfterBreak="0">
    <w:nsid w:val="17FA0685"/>
    <w:multiLevelType w:val="hybridMultilevel"/>
    <w:tmpl w:val="B78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4240F"/>
    <w:multiLevelType w:val="hybridMultilevel"/>
    <w:tmpl w:val="0FD0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6EA04"/>
    <w:multiLevelType w:val="hybridMultilevel"/>
    <w:tmpl w:val="773722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B77BA8"/>
    <w:multiLevelType w:val="hybridMultilevel"/>
    <w:tmpl w:val="83A2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25DC1"/>
    <w:multiLevelType w:val="hybridMultilevel"/>
    <w:tmpl w:val="E1CC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F6E9A"/>
    <w:multiLevelType w:val="hybridMultilevel"/>
    <w:tmpl w:val="9E6A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9C46B"/>
    <w:multiLevelType w:val="hybridMultilevel"/>
    <w:tmpl w:val="9E8BAA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B56DF9"/>
    <w:multiLevelType w:val="hybridMultilevel"/>
    <w:tmpl w:val="13FA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07AEF"/>
    <w:multiLevelType w:val="hybridMultilevel"/>
    <w:tmpl w:val="F814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42B87"/>
    <w:multiLevelType w:val="hybridMultilevel"/>
    <w:tmpl w:val="4ABA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35FE0"/>
    <w:multiLevelType w:val="multilevel"/>
    <w:tmpl w:val="DDF8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EBA4D3"/>
    <w:multiLevelType w:val="hybridMultilevel"/>
    <w:tmpl w:val="AEC16B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EA8796E"/>
    <w:multiLevelType w:val="hybridMultilevel"/>
    <w:tmpl w:val="6A72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F5C57"/>
    <w:multiLevelType w:val="hybridMultilevel"/>
    <w:tmpl w:val="8EBAF96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D776B"/>
    <w:multiLevelType w:val="hybridMultilevel"/>
    <w:tmpl w:val="DD3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num>
  <w:num w:numId="3">
    <w:abstractNumId w:val="12"/>
    <w:lvlOverride w:ilvl="0">
      <w:startOverride w:val="1"/>
    </w:lvlOverride>
  </w:num>
  <w:num w:numId="4">
    <w:abstractNumId w:val="11"/>
  </w:num>
  <w:num w:numId="5">
    <w:abstractNumId w:val="12"/>
    <w:lvlOverride w:ilvl="0">
      <w:startOverride w:val="1"/>
    </w:lvlOverride>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19"/>
  </w:num>
  <w:num w:numId="15">
    <w:abstractNumId w:val="1"/>
  </w:num>
  <w:num w:numId="16">
    <w:abstractNumId w:val="2"/>
  </w:num>
  <w:num w:numId="17">
    <w:abstractNumId w:val="25"/>
  </w:num>
  <w:num w:numId="18">
    <w:abstractNumId w:val="17"/>
  </w:num>
  <w:num w:numId="19">
    <w:abstractNumId w:val="20"/>
  </w:num>
  <w:num w:numId="20">
    <w:abstractNumId w:val="0"/>
  </w:num>
  <w:num w:numId="21">
    <w:abstractNumId w:val="15"/>
  </w:num>
  <w:num w:numId="22">
    <w:abstractNumId w:val="14"/>
  </w:num>
  <w:num w:numId="23">
    <w:abstractNumId w:val="23"/>
  </w:num>
  <w:num w:numId="24">
    <w:abstractNumId w:val="27"/>
  </w:num>
  <w:num w:numId="25">
    <w:abstractNumId w:val="21"/>
  </w:num>
  <w:num w:numId="26">
    <w:abstractNumId w:val="24"/>
  </w:num>
  <w:num w:numId="27">
    <w:abstractNumId w:val="13"/>
  </w:num>
  <w:num w:numId="28">
    <w:abstractNumId w:val="18"/>
  </w:num>
  <w:num w:numId="29">
    <w:abstractNumId w:val="22"/>
  </w:num>
  <w:num w:numId="30">
    <w:abstractNumId w:val="26"/>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C3"/>
    <w:rsid w:val="00016C11"/>
    <w:rsid w:val="000425F6"/>
    <w:rsid w:val="00075279"/>
    <w:rsid w:val="000940D2"/>
    <w:rsid w:val="000B42AD"/>
    <w:rsid w:val="000E2C45"/>
    <w:rsid w:val="001D51AE"/>
    <w:rsid w:val="001F47D9"/>
    <w:rsid w:val="00275195"/>
    <w:rsid w:val="002F5ECB"/>
    <w:rsid w:val="003270C5"/>
    <w:rsid w:val="003309C2"/>
    <w:rsid w:val="0037743C"/>
    <w:rsid w:val="003E1E9B"/>
    <w:rsid w:val="00400FAF"/>
    <w:rsid w:val="00425687"/>
    <w:rsid w:val="0048709F"/>
    <w:rsid w:val="00555FE1"/>
    <w:rsid w:val="005C1593"/>
    <w:rsid w:val="005D23F3"/>
    <w:rsid w:val="005F496D"/>
    <w:rsid w:val="00632BB1"/>
    <w:rsid w:val="00636FE2"/>
    <w:rsid w:val="0069002D"/>
    <w:rsid w:val="00696E8E"/>
    <w:rsid w:val="006C68C3"/>
    <w:rsid w:val="00704FD6"/>
    <w:rsid w:val="00712321"/>
    <w:rsid w:val="00726D69"/>
    <w:rsid w:val="007327A6"/>
    <w:rsid w:val="00747259"/>
    <w:rsid w:val="00751AA2"/>
    <w:rsid w:val="00785D0E"/>
    <w:rsid w:val="007B03D6"/>
    <w:rsid w:val="007C70E3"/>
    <w:rsid w:val="009621B7"/>
    <w:rsid w:val="009775E0"/>
    <w:rsid w:val="009C3321"/>
    <w:rsid w:val="009C78A1"/>
    <w:rsid w:val="00A01D2E"/>
    <w:rsid w:val="00A5405A"/>
    <w:rsid w:val="00A92C80"/>
    <w:rsid w:val="00B801C8"/>
    <w:rsid w:val="00C66150"/>
    <w:rsid w:val="00CA1864"/>
    <w:rsid w:val="00CD1B39"/>
    <w:rsid w:val="00CD1DF8"/>
    <w:rsid w:val="00CD4ED2"/>
    <w:rsid w:val="00CE1E3B"/>
    <w:rsid w:val="00CF1B6A"/>
    <w:rsid w:val="00D2405A"/>
    <w:rsid w:val="00D2631E"/>
    <w:rsid w:val="00D81F96"/>
    <w:rsid w:val="00D91EF3"/>
    <w:rsid w:val="00DC332A"/>
    <w:rsid w:val="00E0512F"/>
    <w:rsid w:val="00E36671"/>
    <w:rsid w:val="00E5184E"/>
    <w:rsid w:val="00E75E55"/>
    <w:rsid w:val="00E938FB"/>
    <w:rsid w:val="00ED7C90"/>
    <w:rsid w:val="00F91541"/>
    <w:rsid w:val="00FB1F73"/>
    <w:rsid w:val="00FC3486"/>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49B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Default">
    <w:name w:val="Default"/>
    <w:rsid w:val="006C68C3"/>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Bedford\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employees xmlns="http://schemas.microsoft.com/temp/samples">
  <employee>
    <CustomerName/>
    <CompanyName/>
    <SenderAddress/>
    <Address/>
  </employee>
</employe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0FB564-0214-4BE0-B01A-FFB3EF2F14A7}">
  <ds:schemaRefs>
    <ds:schemaRef ds:uri="16c05727-aa75-4e4a-9b5f-8a80a1165891"/>
    <ds:schemaRef ds:uri="71af3243-3dd4-4a8d-8c0d-dd76da1f02a5"/>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4F97C93-7F93-46CF-BC84-64F14BA1A1E2}">
  <ds:schemaRefs>
    <ds:schemaRef ds:uri="http://schemas.microsoft.com/temp/samples"/>
  </ds:schemaRefs>
</ds:datastoreItem>
</file>

<file path=customXml/itemProps4.xml><?xml version="1.0" encoding="utf-8"?>
<ds:datastoreItem xmlns:ds="http://schemas.openxmlformats.org/officeDocument/2006/customXml" ds:itemID="{F0FC9C6F-18EE-4CA8-80AC-4BBD13CF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C3669-43DC-4A85-923F-D5E3FC9144C0}">
  <ds:schemaRefs>
    <ds:schemaRef ds:uri="http://schemas.microsoft.com/sharepoint/v3/contenttype/forms"/>
  </ds:schemaRefs>
</ds:datastoreItem>
</file>

<file path=customXml/itemProps6.xml><?xml version="1.0" encoding="utf-8"?>
<ds:datastoreItem xmlns:ds="http://schemas.openxmlformats.org/officeDocument/2006/customXml" ds:itemID="{AAB6355F-D62C-4454-B7D2-61B8023C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0</TotalTime>
  <Pages>2</Pages>
  <Words>620</Words>
  <Characters>3536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2023-02-10T04:38:00Z</dcterms:created>
  <dcterms:modified xsi:type="dcterms:W3CDTF">2023-02-10T04:38:00Z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